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5870">
        <w:rPr>
          <w:rFonts w:ascii="Arial" w:hAnsi="Arial" w:cs="Arial"/>
          <w:color w:val="000000"/>
          <w:sz w:val="24"/>
          <w:szCs w:val="24"/>
        </w:rPr>
        <w:t>Dear All,</w:t>
      </w: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5870">
        <w:rPr>
          <w:rFonts w:ascii="Arial" w:hAnsi="Arial" w:cs="Arial"/>
          <w:color w:val="000000"/>
          <w:sz w:val="24"/>
          <w:szCs w:val="24"/>
        </w:rPr>
        <w:t>As on the date of this communication, the Employees’ Provident Fund Organization (EPFO) has uploaded all past accumulated PF balances (both Employer &amp; Employee) into respective employee PF accounts from the surrendered Trusts.</w:t>
      </w: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E5870">
        <w:rPr>
          <w:rFonts w:ascii="Arial" w:hAnsi="Arial" w:cs="Arial"/>
          <w:b/>
          <w:bCs/>
          <w:color w:val="000000"/>
          <w:sz w:val="24"/>
          <w:szCs w:val="24"/>
        </w:rPr>
        <w:t>RTL data will be visible after 28-03-2022</w:t>
      </w: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BF"/>
      </w:tblPr>
      <w:tblGrid>
        <w:gridCol w:w="1245"/>
        <w:gridCol w:w="2880"/>
        <w:gridCol w:w="3240"/>
      </w:tblGrid>
      <w:tr w:rsidR="00CE5870" w:rsidRPr="00CE5870">
        <w:trPr>
          <w:jc w:val="center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870">
              <w:rPr>
                <w:rFonts w:ascii="Arial" w:hAnsi="Arial" w:cs="Arial"/>
                <w:color w:val="000000"/>
                <w:sz w:val="20"/>
                <w:szCs w:val="20"/>
              </w:rPr>
              <w:t>Data/Balances uploaded from PF Trust account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870">
              <w:rPr>
                <w:rFonts w:ascii="Arial" w:hAnsi="Arial" w:cs="Arial"/>
                <w:color w:val="000000"/>
                <w:sz w:val="20"/>
                <w:szCs w:val="20"/>
              </w:rPr>
              <w:t>PF contributions directly being deposited with EFPO</w:t>
            </w:r>
          </w:p>
        </w:tc>
      </w:tr>
      <w:tr w:rsidR="00CE5870" w:rsidRPr="00CE5870">
        <w:trPr>
          <w:jc w:val="center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RCOM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Upto</w:t>
            </w:r>
            <w:proofErr w:type="spellEnd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 xml:space="preserve"> 31-03-2020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w.e.f</w:t>
            </w:r>
            <w:proofErr w:type="spellEnd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. 01-04-2020</w:t>
            </w:r>
          </w:p>
        </w:tc>
      </w:tr>
      <w:tr w:rsidR="00CE5870" w:rsidRPr="00CE5870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RNL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Upto</w:t>
            </w:r>
            <w:proofErr w:type="spellEnd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 xml:space="preserve"> 30-06-2019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w.e.f</w:t>
            </w:r>
            <w:proofErr w:type="spellEnd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. 01-07-2019</w:t>
            </w:r>
          </w:p>
        </w:tc>
      </w:tr>
      <w:tr w:rsidR="00CE5870" w:rsidRPr="00CE5870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RTL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Upto</w:t>
            </w:r>
            <w:proofErr w:type="spellEnd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 xml:space="preserve"> 30-11-2019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w.e.f</w:t>
            </w:r>
            <w:proofErr w:type="spellEnd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. 01-12-2019</w:t>
            </w:r>
          </w:p>
        </w:tc>
      </w:tr>
      <w:tr w:rsidR="00CE5870" w:rsidRPr="00CE5870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RCIL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Upto</w:t>
            </w:r>
            <w:proofErr w:type="spellEnd"/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 xml:space="preserve"> 31-03-2020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5870" w:rsidRPr="00CE5870" w:rsidRDefault="00CE5870" w:rsidP="00CE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870">
              <w:rPr>
                <w:rFonts w:ascii="Arial" w:hAnsi="Arial" w:cs="Arial"/>
                <w:color w:val="000000"/>
                <w:sz w:val="24"/>
                <w:szCs w:val="24"/>
              </w:rPr>
              <w:t>Not Applicable</w:t>
            </w:r>
          </w:p>
        </w:tc>
      </w:tr>
    </w:tbl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5870">
        <w:rPr>
          <w:rFonts w:ascii="Arial" w:hAnsi="Arial" w:cs="Arial"/>
          <w:color w:val="000000"/>
          <w:sz w:val="24"/>
          <w:szCs w:val="24"/>
        </w:rPr>
        <w:t xml:space="preserve">Interest, up to 31-03-2021, on amount transferred (from Trusts’) and </w:t>
      </w:r>
      <w:proofErr w:type="gramStart"/>
      <w:r w:rsidRPr="00CE5870">
        <w:rPr>
          <w:rFonts w:ascii="Arial" w:hAnsi="Arial" w:cs="Arial"/>
          <w:color w:val="000000"/>
          <w:sz w:val="24"/>
          <w:szCs w:val="24"/>
        </w:rPr>
        <w:t>direct contributions to EPFO (per dates mentioned above) is</w:t>
      </w:r>
      <w:proofErr w:type="gramEnd"/>
      <w:r w:rsidRPr="00CE5870">
        <w:rPr>
          <w:rFonts w:ascii="Arial" w:hAnsi="Arial" w:cs="Arial"/>
          <w:color w:val="000000"/>
          <w:sz w:val="24"/>
          <w:szCs w:val="24"/>
        </w:rPr>
        <w:t xml:space="preserve"> yet to be credited.  The EPFO will automatically credit and update member accounts.</w:t>
      </w: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5870">
        <w:rPr>
          <w:rFonts w:ascii="Arial" w:hAnsi="Arial" w:cs="Arial"/>
          <w:color w:val="000000"/>
          <w:sz w:val="24"/>
          <w:szCs w:val="24"/>
        </w:rPr>
        <w:t>NEXT STEPS for (</w:t>
      </w:r>
      <w:proofErr w:type="spellStart"/>
      <w:r w:rsidRPr="00CE587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E5870">
        <w:rPr>
          <w:rFonts w:ascii="Arial" w:hAnsi="Arial" w:cs="Arial"/>
          <w:color w:val="000000"/>
          <w:sz w:val="24"/>
          <w:szCs w:val="24"/>
        </w:rPr>
        <w:t xml:space="preserve">) know your Universal Account Number “UAN”; (ii) Activation; (iii) KYC; (iv) E-nomination; (v) Transfer; (vi) Withdrawal; (vii) Corrections / Rectification; (viii) Duplicate UAN; (ix) any other </w:t>
      </w: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82BF"/>
          <w:sz w:val="24"/>
          <w:szCs w:val="24"/>
          <w:u w:val="single"/>
        </w:rPr>
      </w:pPr>
      <w:r w:rsidRPr="00CE5870">
        <w:rPr>
          <w:rFonts w:ascii="Arial" w:hAnsi="Arial" w:cs="Arial"/>
          <w:color w:val="000000"/>
          <w:sz w:val="24"/>
          <w:szCs w:val="24"/>
        </w:rPr>
        <w:t>1.</w:t>
      </w:r>
      <w:r w:rsidRPr="00CE5870">
        <w:rPr>
          <w:rFonts w:ascii="Arial" w:hAnsi="Arial" w:cs="Arial"/>
          <w:color w:val="000000"/>
          <w:sz w:val="24"/>
          <w:szCs w:val="24"/>
        </w:rPr>
        <w:tab/>
        <w:t xml:space="preserve">Login to </w:t>
      </w:r>
      <w:r w:rsidRPr="00CE5870">
        <w:rPr>
          <w:rFonts w:ascii="Arial" w:hAnsi="Arial" w:cs="Arial"/>
          <w:color w:val="0082BF"/>
          <w:sz w:val="24"/>
          <w:szCs w:val="24"/>
          <w:u w:val="single"/>
        </w:rPr>
        <w:t>https</w:t>
      </w:r>
      <w:hyperlink r:id="rId4" w:history="1">
        <w:proofErr w:type="gramStart"/>
        <w:r w:rsidRPr="00CE5870">
          <w:rPr>
            <w:rFonts w:ascii="Arial" w:hAnsi="Arial" w:cs="Arial"/>
            <w:color w:val="0082BF"/>
            <w:sz w:val="24"/>
            <w:szCs w:val="24"/>
            <w:u w:val="single"/>
          </w:rPr>
          <w:t>:/</w:t>
        </w:r>
        <w:proofErr w:type="gramEnd"/>
        <w:r w:rsidRPr="00CE5870">
          <w:rPr>
            <w:rFonts w:ascii="Arial" w:hAnsi="Arial" w:cs="Arial"/>
            <w:color w:val="0082BF"/>
            <w:sz w:val="24"/>
            <w:szCs w:val="24"/>
            <w:u w:val="single"/>
          </w:rPr>
          <w:t>/www.rcom.co.in/our-company/investor-relations/ibc-2019/</w:t>
        </w:r>
      </w:hyperlink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CE5870">
        <w:rPr>
          <w:rFonts w:ascii="Arial" w:hAnsi="Arial" w:cs="Arial"/>
          <w:color w:val="000000"/>
          <w:sz w:val="24"/>
          <w:szCs w:val="24"/>
        </w:rPr>
        <w:t>There are links guiding you through the next steps.</w:t>
      </w: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E5870">
        <w:rPr>
          <w:rFonts w:ascii="Arial" w:hAnsi="Arial" w:cs="Arial"/>
          <w:color w:val="000000"/>
          <w:sz w:val="24"/>
          <w:szCs w:val="24"/>
        </w:rPr>
        <w:t>2.</w:t>
      </w:r>
      <w:r w:rsidRPr="00CE5870">
        <w:rPr>
          <w:rFonts w:ascii="Arial" w:hAnsi="Arial" w:cs="Arial"/>
          <w:color w:val="000000"/>
          <w:sz w:val="24"/>
          <w:szCs w:val="24"/>
        </w:rPr>
        <w:tab/>
        <w:t xml:space="preserve">The EPFO website – </w:t>
      </w:r>
      <w:hyperlink r:id="rId5" w:history="1">
        <w:r w:rsidRPr="00CE5870">
          <w:rPr>
            <w:rFonts w:ascii="Arial" w:hAnsi="Arial" w:cs="Arial"/>
            <w:color w:val="0082BF"/>
            <w:sz w:val="24"/>
            <w:szCs w:val="24"/>
            <w:u w:val="single"/>
          </w:rPr>
          <w:t>www.epfindia.gov.in</w:t>
        </w:r>
      </w:hyperlink>
      <w:r w:rsidRPr="00CE5870">
        <w:rPr>
          <w:rFonts w:ascii="Arial" w:hAnsi="Arial" w:cs="Arial"/>
          <w:color w:val="000000"/>
          <w:sz w:val="24"/>
          <w:szCs w:val="24"/>
        </w:rPr>
        <w:t xml:space="preserve"> – is a very user-friendly site and provides all the necessary details.</w:t>
      </w: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5870">
        <w:rPr>
          <w:rFonts w:ascii="Arial" w:hAnsi="Arial" w:cs="Arial"/>
          <w:color w:val="000000"/>
          <w:sz w:val="24"/>
          <w:szCs w:val="24"/>
        </w:rPr>
        <w:t>NOTE –To view the transferred balance, immediately complete – (</w:t>
      </w:r>
      <w:proofErr w:type="spellStart"/>
      <w:r w:rsidRPr="00CE587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E5870">
        <w:rPr>
          <w:rFonts w:ascii="Arial" w:hAnsi="Arial" w:cs="Arial"/>
          <w:color w:val="000000"/>
          <w:sz w:val="24"/>
          <w:szCs w:val="24"/>
        </w:rPr>
        <w:t>) KYC; (ii) E-nomination; (iii) Activation – as per the guidelines shared.</w:t>
      </w: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5870">
        <w:rPr>
          <w:rFonts w:ascii="Arial" w:hAnsi="Arial" w:cs="Arial"/>
          <w:color w:val="000000"/>
          <w:sz w:val="24"/>
          <w:szCs w:val="24"/>
        </w:rPr>
        <w:t>GOING FORWARD, FOR ALL ISSUES / GRIEVANCES, PLEASE USE THE LINKS BELOW –</w:t>
      </w: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6" w:history="1">
        <w:r w:rsidRPr="00CE5870">
          <w:rPr>
            <w:rFonts w:ascii="Arial" w:hAnsi="Arial" w:cs="Arial"/>
            <w:color w:val="0082BF"/>
            <w:sz w:val="24"/>
            <w:szCs w:val="24"/>
            <w:u w:val="single"/>
          </w:rPr>
          <w:t>https://epfigms.gov.in/Grievance/GrievanceMaster</w:t>
        </w:r>
      </w:hyperlink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Pr="00CE5870">
          <w:rPr>
            <w:rFonts w:ascii="Arial" w:hAnsi="Arial" w:cs="Arial"/>
            <w:color w:val="0082BF"/>
            <w:sz w:val="24"/>
            <w:szCs w:val="24"/>
            <w:u w:val="single"/>
          </w:rPr>
          <w:t>ro.bandra4@epfindia.gov.in</w:t>
        </w:r>
      </w:hyperlink>
      <w:r w:rsidRPr="00CE5870">
        <w:rPr>
          <w:rFonts w:ascii="Arial" w:hAnsi="Arial" w:cs="Arial"/>
          <w:color w:val="000000"/>
          <w:sz w:val="24"/>
          <w:szCs w:val="24"/>
        </w:rPr>
        <w:t xml:space="preserve">; </w:t>
      </w:r>
      <w:hyperlink r:id="rId8" w:history="1">
        <w:r w:rsidRPr="00CE5870">
          <w:rPr>
            <w:rFonts w:ascii="Arial" w:hAnsi="Arial" w:cs="Arial"/>
            <w:color w:val="0082BF"/>
            <w:sz w:val="24"/>
            <w:szCs w:val="24"/>
            <w:u w:val="single"/>
          </w:rPr>
          <w:t>ro.bandra2@epfindia.gov.in</w:t>
        </w:r>
      </w:hyperlink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5870">
        <w:rPr>
          <w:rFonts w:ascii="Arial" w:hAnsi="Arial" w:cs="Arial"/>
          <w:color w:val="000000"/>
          <w:sz w:val="24"/>
          <w:szCs w:val="24"/>
        </w:rPr>
        <w:t>Thank you &amp; warm regards,</w:t>
      </w: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5870" w:rsidRPr="00CE5870" w:rsidRDefault="00CE5870" w:rsidP="00CE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5870">
        <w:rPr>
          <w:rFonts w:ascii="Arial" w:hAnsi="Arial" w:cs="Arial"/>
          <w:color w:val="000000"/>
          <w:sz w:val="24"/>
          <w:szCs w:val="24"/>
        </w:rPr>
        <w:t>Human Resources</w:t>
      </w:r>
    </w:p>
    <w:p w:rsidR="00C96EFC" w:rsidRDefault="00C96EFC"/>
    <w:sectPr w:rsidR="00C96EFC" w:rsidSect="00620D7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870"/>
    <w:rsid w:val="00C96EFC"/>
    <w:rsid w:val="00CE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.bandra2@epfindia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.bandra4@epfindia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figms.gov.in/Grievance/GrievanceMaster" TargetMode="External"/><Relationship Id="rId5" Type="http://schemas.openxmlformats.org/officeDocument/2006/relationships/hyperlink" Target="http://www.epfindia.gov.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com.co.in/our-company/investor-relations/ibc-201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dakcuser</dc:creator>
  <cp:lastModifiedBy>dakcuser</cp:lastModifiedBy>
  <cp:revision>1</cp:revision>
  <dcterms:created xsi:type="dcterms:W3CDTF">2022-03-24T14:42:00Z</dcterms:created>
  <dcterms:modified xsi:type="dcterms:W3CDTF">2022-03-24T14:43:00Z</dcterms:modified>
</cp:coreProperties>
</file>